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E1" w:rsidRDefault="00557938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Załącznik Nr 2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do wniosku</w:t>
      </w:r>
    </w:p>
    <w:p w:rsidR="00E21CE1" w:rsidRDefault="00557938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:rsidR="00E21CE1" w:rsidRDefault="00E21CE1">
      <w:pPr>
        <w:pStyle w:val="Standard"/>
        <w:tabs>
          <w:tab w:val="left" w:pos="340"/>
        </w:tabs>
        <w:spacing w:line="22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1CE1" w:rsidRDefault="00557938">
      <w:pPr>
        <w:pStyle w:val="Heading5"/>
        <w:spacing w:before="240" w:after="120"/>
        <w:jc w:val="center"/>
        <w:outlineLvl w:val="9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OŚWIADCZENIE ORGANIZATORA/PRACODAWCY</w:t>
      </w:r>
    </w:p>
    <w:p w:rsidR="00E21CE1" w:rsidRDefault="00557938">
      <w:pPr>
        <w:pStyle w:val="Standarduser"/>
        <w:spacing w:after="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Podmiot: </w:t>
      </w:r>
    </w:p>
    <w:p w:rsidR="00E21CE1" w:rsidRDefault="00E21CE1">
      <w:pPr>
        <w:pStyle w:val="Standarduser"/>
        <w:spacing w:after="81"/>
        <w:rPr>
          <w:rFonts w:ascii="Times New Roman" w:hAnsi="Times New Roman" w:cs="Times New Roman"/>
          <w:sz w:val="22"/>
          <w:szCs w:val="22"/>
        </w:rPr>
      </w:pPr>
    </w:p>
    <w:p w:rsidR="00E21CE1" w:rsidRDefault="00557938">
      <w:pPr>
        <w:pStyle w:val="Standarduser"/>
        <w:spacing w:after="8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>(nazwa podmiotu)</w:t>
      </w:r>
    </w:p>
    <w:p w:rsidR="00E21CE1" w:rsidRDefault="00557938">
      <w:pPr>
        <w:pStyle w:val="Standarduser"/>
        <w:spacing w:before="18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0B6406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CE10CF">
        <w:rPr>
          <w:rFonts w:ascii="Times New Roman" w:hAnsi="Times New Roman" w:cs="Times New Roman"/>
          <w:b/>
          <w:sz w:val="22"/>
          <w:szCs w:val="22"/>
        </w:rPr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jest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CE10CF">
        <w:rPr>
          <w:rFonts w:ascii="Times New Roman" w:hAnsi="Times New Roman" w:cs="Times New Roman"/>
          <w:b/>
          <w:sz w:val="22"/>
          <w:szCs w:val="22"/>
        </w:rPr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1"/>
      <w:r>
        <w:rPr>
          <w:rFonts w:ascii="Times New Roman" w:hAnsi="Times New Roman" w:cs="Times New Roman"/>
          <w:b/>
          <w:sz w:val="22"/>
          <w:szCs w:val="22"/>
        </w:rPr>
        <w:t>nie jest*</w:t>
      </w:r>
    </w:p>
    <w:p w:rsidR="00E21CE1" w:rsidRDefault="00557938">
      <w:pPr>
        <w:pStyle w:val="Standarduser"/>
        <w:spacing w:before="132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beneficjentem pomocy</w:t>
      </w:r>
      <w:r w:rsidRPr="00E21CE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1CE1" w:rsidRDefault="00557938">
      <w:pPr>
        <w:pStyle w:val="Standarduser"/>
        <w:spacing w:before="240" w:after="12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CE10CF">
        <w:rPr>
          <w:rFonts w:ascii="Times New Roman" w:hAnsi="Times New Roman" w:cs="Times New Roman"/>
          <w:b/>
          <w:sz w:val="22"/>
          <w:szCs w:val="22"/>
        </w:rPr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2"/>
      <w:r>
        <w:rPr>
          <w:rFonts w:ascii="Times New Roman" w:hAnsi="Times New Roman" w:cs="Times New Roman"/>
          <w:b/>
          <w:sz w:val="22"/>
          <w:szCs w:val="22"/>
        </w:rPr>
        <w:t xml:space="preserve">prowadzi działalność gospodarczą     </w:t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CE10CF">
        <w:rPr>
          <w:rFonts w:ascii="Times New Roman" w:hAnsi="Times New Roman" w:cs="Times New Roman"/>
          <w:b/>
          <w:sz w:val="22"/>
          <w:szCs w:val="22"/>
        </w:rPr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CE10CF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3"/>
      <w:r>
        <w:rPr>
          <w:rFonts w:ascii="Times New Roman" w:hAnsi="Times New Roman" w:cs="Times New Roman"/>
          <w:b/>
          <w:sz w:val="22"/>
          <w:szCs w:val="22"/>
        </w:rPr>
        <w:t>nie prowadzi działalności gospodarczej</w:t>
      </w:r>
      <w:r w:rsidRPr="00E21CE1">
        <w:rPr>
          <w:rStyle w:val="Odwoanieprzypisudolnego"/>
          <w:rFonts w:ascii="Times New Roman" w:hAnsi="Times New Roman" w:cs="Times New Roman"/>
          <w:b/>
          <w:sz w:val="22"/>
          <w:szCs w:val="22"/>
        </w:rPr>
        <w:footnoteReference w:id="2"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21CE1" w:rsidRDefault="00557938">
      <w:pPr>
        <w:pStyle w:val="Standarduser"/>
        <w:tabs>
          <w:tab w:val="left" w:pos="5103"/>
          <w:tab w:val="left" w:leader="dot" w:pos="9638"/>
        </w:tabs>
        <w:spacing w:before="4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21CE1" w:rsidRDefault="00557938">
      <w:pPr>
        <w:pStyle w:val="Standarduser"/>
        <w:tabs>
          <w:tab w:val="left" w:pos="6804"/>
        </w:tabs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data i czytelny podpis</w:t>
      </w:r>
    </w:p>
    <w:p w:rsidR="00E21CE1" w:rsidRDefault="00557938" w:rsidP="00B77E3C">
      <w:pPr>
        <w:pStyle w:val="Standarduser"/>
        <w:tabs>
          <w:tab w:val="left" w:pos="5387"/>
          <w:tab w:val="left" w:pos="7088"/>
        </w:tabs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>osób reprezentujących</w:t>
      </w:r>
      <w:r w:rsidR="0034712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podmiot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lub nim zarządzających</w:t>
      </w:r>
    </w:p>
    <w:p w:rsidR="00E21CE1" w:rsidRDefault="00E21CE1">
      <w:pPr>
        <w:pStyle w:val="Standard"/>
        <w:spacing w:before="240" w:after="120"/>
        <w:rPr>
          <w:rFonts w:ascii="Times New Roman" w:hAnsi="Times New Roman" w:cs="Times New Roman"/>
          <w:b/>
          <w:sz w:val="20"/>
          <w:szCs w:val="20"/>
        </w:rPr>
      </w:pPr>
    </w:p>
    <w:p w:rsidR="00E21CE1" w:rsidRDefault="00557938">
      <w:pPr>
        <w:pStyle w:val="Standard"/>
        <w:spacing w:before="240"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Pouczenie</w:t>
      </w:r>
    </w:p>
    <w:p w:rsidR="00E21CE1" w:rsidRDefault="00557938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W rozumieniu art. 1 Załącznika nr I do rozporządzenia Komisji (UE) Nr 651/2014 z dnia 17 czerwca 2014 r. uznające niektóre rodzaje pomocy za zgodne ze wspólnym rynkiem wewnętrznym w zastosowaniu art. 107 i 108 Traktatu, za przedsiębiorstwo uważa się podmiot prowadzący działalność gospodarczą bez względu na jego formę prawną, w szcz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gólności osoby prowadzące działalność na własny rachunek oraz firmy rodzinne zajmujące się rzemiosłem lub inną dzi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łalnością, a także spółki lub stowarzyszenia prowadzące regularną działalność gospodarczą.</w:t>
      </w:r>
    </w:p>
    <w:p w:rsidR="00E21CE1" w:rsidRDefault="00557938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Dodatkowo zgodnie z orzecznictwem Europejskiego Trybunału Sprawiedliwości za przedsiębiorcę uważa się podmiot prowadzący działalność gospodarczą, niezależnie od formy organizacyjnej i prawnej czy źródeł finansowania </w:t>
      </w:r>
      <w:r>
        <w:rPr>
          <w:rFonts w:ascii="Times New Roman" w:hAnsi="Times New Roman" w:cs="Times New Roman"/>
          <w:i/>
          <w:sz w:val="20"/>
          <w:szCs w:val="20"/>
        </w:rPr>
        <w:t xml:space="preserve">(patrz: orzeczenie w sprawie C-41/90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Höfner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Elser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przeciwko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Macroton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GmbH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ECR [1991] I-1979)</w:t>
      </w:r>
      <w:r>
        <w:rPr>
          <w:rFonts w:ascii="Times New Roman" w:hAnsi="Times New Roman" w:cs="Times New Roman"/>
          <w:sz w:val="20"/>
          <w:szCs w:val="20"/>
        </w:rPr>
        <w:t xml:space="preserve"> oraz niezależnie od tego, czy podmiot ten będzie działał w celu osiągnięcia zysku </w:t>
      </w:r>
      <w:r>
        <w:rPr>
          <w:rFonts w:ascii="Times New Roman" w:hAnsi="Times New Roman" w:cs="Times New Roman"/>
          <w:i/>
          <w:sz w:val="20"/>
          <w:szCs w:val="20"/>
        </w:rPr>
        <w:t xml:space="preserve">(patrz: orzeczenie Europejskiego Trybunału Sprawiedliwości z dnia 21 września 1999r. w sprawie Albany C-67/96, ECR [1999] </w:t>
      </w:r>
      <w:r>
        <w:rPr>
          <w:rFonts w:ascii="Times New Roman" w:hAnsi="Times New Roman" w:cs="Times New Roman"/>
          <w:i/>
          <w:sz w:val="20"/>
          <w:szCs w:val="20"/>
        </w:rPr>
        <w:br/>
        <w:t>I-05751).</w:t>
      </w:r>
      <w:r>
        <w:rPr>
          <w:rFonts w:ascii="Times New Roman" w:hAnsi="Times New Roman" w:cs="Times New Roman"/>
          <w:sz w:val="20"/>
          <w:szCs w:val="20"/>
        </w:rPr>
        <w:t xml:space="preserve"> Jednocześnie za działalność gospodarczą uznaje się „oferowanie dóbr i usług na danym rynku” </w:t>
      </w:r>
      <w:r>
        <w:rPr>
          <w:rFonts w:ascii="Times New Roman" w:hAnsi="Times New Roman" w:cs="Times New Roman"/>
          <w:i/>
          <w:sz w:val="20"/>
          <w:szCs w:val="20"/>
        </w:rPr>
        <w:t>(patrz: orzecz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z w:val="20"/>
          <w:szCs w:val="20"/>
        </w:rPr>
        <w:t>nie Europejskiego Trybunału Sprawiedliwości z dnia 18 czerwca 1998 r. w sprawie C-35/96 „Komisja v. Włochy”, [ECR I-3851]).</w:t>
      </w:r>
      <w:r>
        <w:rPr>
          <w:rFonts w:ascii="Times New Roman" w:hAnsi="Times New Roman" w:cs="Times New Roman"/>
          <w:sz w:val="20"/>
          <w:szCs w:val="20"/>
        </w:rPr>
        <w:t xml:space="preserve"> Istotą uznania danego podmiotu za przedsiębiorcę będzie prowadzenie przez niego działalności polegającej na sprzedaży dóbr i usług o charakterze ekonomicznym, to znaczy – odpłatnym w realiach konkurencyjnych.</w:t>
      </w:r>
    </w:p>
    <w:p w:rsidR="00E21CE1" w:rsidRDefault="00557938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Jak wynika z ww. orzecznictwa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Przepisy wspólnotowe znajdują zastosowanie również do podmiotów sektora publicznego prowadzących działalność gospodarczą </w:t>
      </w:r>
      <w:r>
        <w:rPr>
          <w:rFonts w:ascii="Times New Roman" w:hAnsi="Times New Roman" w:cs="Times New Roman"/>
          <w:b/>
          <w:i/>
          <w:sz w:val="20"/>
          <w:szCs w:val="20"/>
        </w:rPr>
        <w:t>(patrz: orzeczenie Europejskiego Trybunału Sprawiedliwości z dnia 16 czerwca 1987 r. w sprawie C-118/85 „Komisja v. Włochy”, ECR [1987] 2599).</w:t>
      </w:r>
    </w:p>
    <w:p w:rsidR="00E21CE1" w:rsidRDefault="00557938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sectPr w:rsidR="00E21CE1" w:rsidSect="00E21CE1">
      <w:footerReference w:type="default" r:id="rId7"/>
      <w:headerReference w:type="first" r:id="rId8"/>
      <w:pgSz w:w="11906" w:h="16838"/>
      <w:pgMar w:top="2043" w:right="681" w:bottom="1361" w:left="1417" w:header="681" w:footer="68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E1" w:rsidRDefault="00E21CE1" w:rsidP="00E21CE1">
      <w:pPr>
        <w:rPr>
          <w:rFonts w:hint="eastAsia"/>
        </w:rPr>
      </w:pPr>
      <w:r>
        <w:separator/>
      </w:r>
    </w:p>
  </w:endnote>
  <w:endnote w:type="continuationSeparator" w:id="0">
    <w:p w:rsidR="00E21CE1" w:rsidRDefault="00E21CE1" w:rsidP="00E21C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E1" w:rsidRDefault="00E21CE1">
    <w:pPr>
      <w:pStyle w:val="Standard"/>
      <w:spacing w:line="180" w:lineRule="exact"/>
      <w:textAlignment w:val="bottom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———————————————————————————————————————————————————————————————————————————</w:t>
    </w:r>
  </w:p>
  <w:p w:rsidR="00E21CE1" w:rsidRDefault="00E21CE1">
    <w:pPr>
      <w:pStyle w:val="Footer"/>
      <w:spacing w:line="180" w:lineRule="exact"/>
      <w:textAlignment w:val="bottom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Powiatowy Urząd Pracy w Wałbrzychu</w:t>
    </w:r>
  </w:p>
  <w:p w:rsidR="00E21CE1" w:rsidRDefault="00E21CE1">
    <w:pPr>
      <w:pStyle w:val="Footer"/>
      <w:spacing w:line="180" w:lineRule="exact"/>
      <w:textAlignment w:val="bottom"/>
      <w:rPr>
        <w:rFonts w:hint="eastAsia"/>
      </w:rPr>
    </w:pPr>
    <w:r>
      <w:rPr>
        <w:rFonts w:ascii="Arial" w:hAnsi="Arial"/>
        <w:sz w:val="14"/>
        <w:szCs w:val="14"/>
      </w:rPr>
      <w:t xml:space="preserve">ul. Ogrodowa 5B, 58-306 Wałbrzych, tel.: 74 840 07 300, e-mail: </w:t>
    </w:r>
    <w:hyperlink r:id="rId1" w:history="1">
      <w:r>
        <w:rPr>
          <w:rFonts w:ascii="Arial" w:hAnsi="Arial"/>
          <w:sz w:val="14"/>
          <w:szCs w:val="14"/>
        </w:rPr>
        <w:t>kancelaria@urzadpracy.pl</w:t>
      </w:r>
    </w:hyperlink>
    <w:r>
      <w:rPr>
        <w:rFonts w:ascii="Arial" w:hAnsi="Arial"/>
        <w:sz w:val="14"/>
        <w:szCs w:val="14"/>
      </w:rPr>
      <w:t xml:space="preserve">, </w:t>
    </w:r>
    <w:hyperlink r:id="rId2" w:history="1">
      <w:r>
        <w:rPr>
          <w:rFonts w:ascii="Arial" w:hAnsi="Arial"/>
          <w:sz w:val="14"/>
          <w:szCs w:val="14"/>
        </w:rPr>
        <w:t>www.walbrzych.praca.gov.pl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E1" w:rsidRDefault="00557938" w:rsidP="00E21CE1">
      <w:pPr>
        <w:rPr>
          <w:rFonts w:hint="eastAsia"/>
        </w:rPr>
      </w:pPr>
      <w:r w:rsidRPr="00E21CE1">
        <w:rPr>
          <w:color w:val="000000"/>
        </w:rPr>
        <w:separator/>
      </w:r>
    </w:p>
  </w:footnote>
  <w:footnote w:type="continuationSeparator" w:id="0">
    <w:p w:rsidR="00E21CE1" w:rsidRDefault="00E21CE1" w:rsidP="00E21CE1">
      <w:pPr>
        <w:rPr>
          <w:rFonts w:hint="eastAsia"/>
        </w:rPr>
      </w:pPr>
      <w:r>
        <w:continuationSeparator/>
      </w:r>
    </w:p>
  </w:footnote>
  <w:footnote w:id="1">
    <w:p w:rsidR="00E21CE1" w:rsidRDefault="00557938">
      <w:pPr>
        <w:pStyle w:val="Standarduser"/>
        <w:ind w:left="170" w:hanging="170"/>
        <w:jc w:val="both"/>
        <w:rPr>
          <w:rFonts w:hint="eastAsia"/>
        </w:rPr>
      </w:pPr>
      <w:r w:rsidRPr="00E21CE1">
        <w:rPr>
          <w:rStyle w:val="Odwoanieprzypisudolnego"/>
        </w:rPr>
        <w:footnoteRef/>
      </w:r>
      <w:r>
        <w:rPr>
          <w:rFonts w:ascii="Arial" w:hAnsi="Arial" w:cs="Arial"/>
          <w:b/>
          <w:sz w:val="12"/>
          <w:szCs w:val="12"/>
        </w:rPr>
        <w:t>Beneficjent pomocy</w:t>
      </w:r>
      <w:r>
        <w:rPr>
          <w:rFonts w:ascii="Arial" w:hAnsi="Arial" w:cs="Arial"/>
          <w:sz w:val="12"/>
          <w:szCs w:val="12"/>
        </w:rPr>
        <w:t xml:space="preserve"> – należy przez to rozumieć podmiot prowadzący działalność gospodarczą, w tym podmiot prowadzący działalność w zakresie rolnictwa lub rybołówstwa, bez względu na formę organizacyjno-prawną oraz sposób finansowania, który otrzymał pomoc publiczną – art. 2 </w:t>
      </w:r>
      <w:proofErr w:type="spellStart"/>
      <w:r>
        <w:rPr>
          <w:rFonts w:ascii="Arial" w:hAnsi="Arial" w:cs="Arial"/>
          <w:sz w:val="12"/>
          <w:szCs w:val="12"/>
        </w:rPr>
        <w:t>pkt</w:t>
      </w:r>
      <w:proofErr w:type="spellEnd"/>
      <w:r>
        <w:rPr>
          <w:rFonts w:ascii="Arial" w:hAnsi="Arial" w:cs="Arial"/>
          <w:sz w:val="12"/>
          <w:szCs w:val="12"/>
        </w:rPr>
        <w:t xml:space="preserve"> 16 ustawy z dnia 30 kwietnia 2004 r. o postępowaniu w sprawach dotyczących pomocy publicznej (T.J. Dz. U. z 2025 r., poz. 468)</w:t>
      </w:r>
      <w:r>
        <w:rPr>
          <w:rFonts w:ascii="Arial" w:hAnsi="Arial" w:cs="Arial"/>
          <w:sz w:val="16"/>
          <w:szCs w:val="22"/>
        </w:rPr>
        <w:t>.</w:t>
      </w:r>
    </w:p>
  </w:footnote>
  <w:footnote w:id="2">
    <w:p w:rsidR="00E21CE1" w:rsidRDefault="00557938">
      <w:pPr>
        <w:pStyle w:val="Footnote"/>
        <w:ind w:left="170" w:hanging="170"/>
        <w:rPr>
          <w:rFonts w:hint="eastAsia"/>
        </w:rPr>
      </w:pPr>
      <w:r w:rsidRPr="00E21CE1">
        <w:rPr>
          <w:rStyle w:val="Odwoanieprzypisudolnego"/>
        </w:rPr>
        <w:footnoteRef/>
      </w:r>
      <w:r>
        <w:rPr>
          <w:rFonts w:ascii="Arial" w:hAnsi="Arial"/>
          <w:b/>
          <w:sz w:val="12"/>
          <w:szCs w:val="12"/>
        </w:rPr>
        <w:t>Działalność Gospodarcza</w:t>
      </w:r>
      <w:r>
        <w:rPr>
          <w:rFonts w:ascii="Arial" w:hAnsi="Arial"/>
          <w:sz w:val="12"/>
          <w:szCs w:val="12"/>
        </w:rPr>
        <w:t xml:space="preserve"> -</w:t>
      </w:r>
      <w:r>
        <w:rPr>
          <w:rFonts w:ascii="Arial" w:hAnsi="Arial" w:cs="Arial"/>
          <w:sz w:val="12"/>
          <w:szCs w:val="12"/>
        </w:rPr>
        <w:t xml:space="preserve"> należy przez to rozumieć działalność gospodarczą, do której mają zastosowanie reguły konkurencji określone w przepisach części trzeciej tytułu VII rozdziału 1 TFUE – art. 2 </w:t>
      </w:r>
      <w:proofErr w:type="spellStart"/>
      <w:r>
        <w:rPr>
          <w:rFonts w:ascii="Arial" w:hAnsi="Arial" w:cs="Arial"/>
          <w:sz w:val="12"/>
          <w:szCs w:val="12"/>
        </w:rPr>
        <w:t>pkt</w:t>
      </w:r>
      <w:proofErr w:type="spellEnd"/>
      <w:r>
        <w:rPr>
          <w:rFonts w:ascii="Arial" w:hAnsi="Arial" w:cs="Arial"/>
          <w:sz w:val="12"/>
          <w:szCs w:val="12"/>
        </w:rPr>
        <w:t xml:space="preserve"> 17 ustawy z dnia 30 kwietnia 2004 r. o postępowaniu w sprawach dotyczących pomocy publicznej (T.J. Dz. U. z 2025 r., poz. 468).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E1" w:rsidRDefault="00E21CE1">
    <w:pPr>
      <w:pStyle w:val="Header"/>
      <w:textAlignment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756364" cy="432355"/>
          <wp:effectExtent l="0" t="0" r="0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4" cy="432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2"/>
        <w:szCs w:val="22"/>
      </w:rPr>
      <w:t xml:space="preserve">    </w:t>
    </w:r>
    <w:r>
      <w:rPr>
        <w:rFonts w:ascii="Arial" w:hAnsi="Arial"/>
        <w:b/>
        <w:bCs/>
        <w:sz w:val="16"/>
        <w:szCs w:val="16"/>
      </w:rPr>
      <w:t xml:space="preserve">Powiatowy Urząd Pracy w Kłodzku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A96"/>
    <w:multiLevelType w:val="multilevel"/>
    <w:tmpl w:val="4F747920"/>
    <w:styleLink w:val="WW8Num14"/>
    <w:lvl w:ilvl="0">
      <w:start w:val="2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CE1"/>
    <w:rsid w:val="000B6406"/>
    <w:rsid w:val="00347123"/>
    <w:rsid w:val="00557938"/>
    <w:rsid w:val="00A40D3E"/>
    <w:rsid w:val="00B77E3C"/>
    <w:rsid w:val="00CE10CF"/>
    <w:rsid w:val="00E2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CE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CE1"/>
  </w:style>
  <w:style w:type="paragraph" w:customStyle="1" w:styleId="Heading">
    <w:name w:val="Heading"/>
    <w:basedOn w:val="Standard"/>
    <w:next w:val="Textbody"/>
    <w:rsid w:val="00E21C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21CE1"/>
    <w:pPr>
      <w:spacing w:after="140" w:line="276" w:lineRule="auto"/>
    </w:pPr>
  </w:style>
  <w:style w:type="paragraph" w:styleId="Lista">
    <w:name w:val="List"/>
    <w:basedOn w:val="Textbody"/>
    <w:rsid w:val="00E21CE1"/>
  </w:style>
  <w:style w:type="paragraph" w:customStyle="1" w:styleId="Caption">
    <w:name w:val="Caption"/>
    <w:basedOn w:val="Standard"/>
    <w:rsid w:val="00E21C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1CE1"/>
    <w:pPr>
      <w:suppressLineNumbers/>
    </w:pPr>
  </w:style>
  <w:style w:type="paragraph" w:customStyle="1" w:styleId="HeaderandFooter">
    <w:name w:val="Header and Footer"/>
    <w:basedOn w:val="Standard"/>
    <w:rsid w:val="00E21CE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E21CE1"/>
    <w:pPr>
      <w:suppressLineNumbers/>
      <w:tabs>
        <w:tab w:val="center" w:pos="4933"/>
        <w:tab w:val="right" w:pos="9866"/>
      </w:tabs>
    </w:pPr>
  </w:style>
  <w:style w:type="paragraph" w:customStyle="1" w:styleId="Footer">
    <w:name w:val="Footer"/>
    <w:basedOn w:val="Standard"/>
    <w:rsid w:val="00E21CE1"/>
    <w:pPr>
      <w:suppressLineNumbers/>
      <w:tabs>
        <w:tab w:val="center" w:pos="4933"/>
        <w:tab w:val="right" w:pos="9866"/>
      </w:tabs>
    </w:pPr>
  </w:style>
  <w:style w:type="paragraph" w:customStyle="1" w:styleId="Heading5">
    <w:name w:val="Heading 5"/>
    <w:basedOn w:val="Standard"/>
    <w:rsid w:val="00E21CE1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customStyle="1" w:styleId="Standarduser">
    <w:name w:val="Standard (user)"/>
    <w:rsid w:val="00E21CE1"/>
    <w:pPr>
      <w:suppressAutoHyphens/>
    </w:pPr>
  </w:style>
  <w:style w:type="paragraph" w:customStyle="1" w:styleId="Footnote">
    <w:name w:val="Footnote"/>
    <w:basedOn w:val="Standard"/>
    <w:rsid w:val="00E21CE1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sid w:val="00E21CE1"/>
    <w:rPr>
      <w:color w:val="000080"/>
      <w:u w:val="single"/>
    </w:rPr>
  </w:style>
  <w:style w:type="character" w:customStyle="1" w:styleId="NumberingSymbols">
    <w:name w:val="Numbering Symbols"/>
    <w:rsid w:val="00E21CE1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rsid w:val="00E21CE1"/>
  </w:style>
  <w:style w:type="character" w:customStyle="1" w:styleId="WW8Num14z2">
    <w:name w:val="WW8Num14z2"/>
    <w:rsid w:val="00E21CE1"/>
  </w:style>
  <w:style w:type="character" w:customStyle="1" w:styleId="WW8Num14z3">
    <w:name w:val="WW8Num14z3"/>
    <w:rsid w:val="00E21CE1"/>
  </w:style>
  <w:style w:type="character" w:customStyle="1" w:styleId="WW8Num14z4">
    <w:name w:val="WW8Num14z4"/>
    <w:rsid w:val="00E21CE1"/>
  </w:style>
  <w:style w:type="character" w:customStyle="1" w:styleId="WW8Num14z5">
    <w:name w:val="WW8Num14z5"/>
    <w:rsid w:val="00E21CE1"/>
  </w:style>
  <w:style w:type="character" w:customStyle="1" w:styleId="WW8Num14z6">
    <w:name w:val="WW8Num14z6"/>
    <w:rsid w:val="00E21CE1"/>
  </w:style>
  <w:style w:type="character" w:customStyle="1" w:styleId="WW8Num14z7">
    <w:name w:val="WW8Num14z7"/>
    <w:rsid w:val="00E21CE1"/>
  </w:style>
  <w:style w:type="character" w:customStyle="1" w:styleId="WW8Num14z8">
    <w:name w:val="WW8Num14z8"/>
    <w:rsid w:val="00E21CE1"/>
  </w:style>
  <w:style w:type="character" w:customStyle="1" w:styleId="FootnoteSymbol">
    <w:name w:val="Footnote Symbol"/>
    <w:rsid w:val="00E21CE1"/>
  </w:style>
  <w:style w:type="character" w:customStyle="1" w:styleId="Footnoteanchor">
    <w:name w:val="Footnote anchor"/>
    <w:rsid w:val="00E21CE1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E21CE1"/>
    <w:rPr>
      <w:position w:val="0"/>
      <w:vertAlign w:val="superscript"/>
    </w:rPr>
  </w:style>
  <w:style w:type="paragraph" w:styleId="Stopka">
    <w:name w:val="footer"/>
    <w:basedOn w:val="Normalny"/>
    <w:rsid w:val="00E21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E21CE1"/>
    <w:rPr>
      <w:rFonts w:cs="Mangal"/>
      <w:szCs w:val="21"/>
    </w:rPr>
  </w:style>
  <w:style w:type="paragraph" w:styleId="Nagwek">
    <w:name w:val="header"/>
    <w:basedOn w:val="Normalny"/>
    <w:rsid w:val="00E21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E21CE1"/>
    <w:rPr>
      <w:rFonts w:cs="Mangal"/>
      <w:szCs w:val="21"/>
    </w:rPr>
  </w:style>
  <w:style w:type="paragraph" w:styleId="Tekstdymka">
    <w:name w:val="Balloon Text"/>
    <w:basedOn w:val="Normalny"/>
    <w:rsid w:val="00E21CE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sid w:val="00E21CE1"/>
    <w:rPr>
      <w:rFonts w:ascii="Tahoma" w:hAnsi="Tahoma" w:cs="Mangal"/>
      <w:sz w:val="16"/>
      <w:szCs w:val="14"/>
    </w:rPr>
  </w:style>
  <w:style w:type="numbering" w:customStyle="1" w:styleId="WW8Num14">
    <w:name w:val="WW8Num14"/>
    <w:basedOn w:val="Bezlisty"/>
    <w:rsid w:val="00E21CE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brzych.praca.gov.pl/" TargetMode="External"/><Relationship Id="rId1" Type="http://schemas.openxmlformats.org/officeDocument/2006/relationships/hyperlink" Target="mailto:kancelaria@urzadpr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Kuś</dc:creator>
  <cp:lastModifiedBy>i.kus</cp:lastModifiedBy>
  <cp:revision>6</cp:revision>
  <cp:lastPrinted>2025-06-06T09:32:00Z</cp:lastPrinted>
  <dcterms:created xsi:type="dcterms:W3CDTF">2025-06-13T09:31:00Z</dcterms:created>
  <dcterms:modified xsi:type="dcterms:W3CDTF">2025-06-13T09:45:00Z</dcterms:modified>
</cp:coreProperties>
</file>